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27" w:rsidRDefault="00794D26" w:rsidP="00E97F27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Пояснения </w:t>
      </w:r>
      <w:r w:rsidR="00431C8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 Решениям Региональной службы по тарифам Ниж</w:t>
      </w:r>
      <w:r w:rsidR="0054221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егородской области на 2026 год. в </w:t>
      </w:r>
      <w:r w:rsidR="00E97F27" w:rsidRPr="00E97F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соответствии с </w:t>
      </w:r>
      <w:r w:rsidR="00E97F27" w:rsidRPr="00E97F2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Постановление</w:t>
      </w:r>
      <w:r w:rsidR="00E97F27" w:rsidRPr="00E97F2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м</w:t>
      </w:r>
      <w:r w:rsidR="00E97F27" w:rsidRPr="00E97F27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Правительства Российской Федерации от 31 мая 2025 г. № 821 "О стандартах раскрытия информации субъектами естественных монополий, оказывающими услуги по транспортировке газа по трубопроводам"</w:t>
      </w:r>
      <w:r w:rsidR="00431C85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</w:t>
      </w:r>
    </w:p>
    <w:p w:rsidR="00431C85" w:rsidRPr="00431C85" w:rsidRDefault="00431C85" w:rsidP="00431C85">
      <w:pPr>
        <w:rPr>
          <w:lang w:eastAsia="ru-RU"/>
        </w:rPr>
      </w:pPr>
    </w:p>
    <w:p w:rsidR="00030C7D" w:rsidRPr="004560DC" w:rsidRDefault="00030C7D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rStyle w:val="dt-m"/>
          <w:rFonts w:eastAsiaTheme="majorEastAsia"/>
          <w:color w:val="000000" w:themeColor="text1"/>
          <w:sz w:val="26"/>
          <w:szCs w:val="26"/>
        </w:rPr>
      </w:pPr>
      <w:r w:rsidRPr="004560DC">
        <w:rPr>
          <w:rStyle w:val="dt-m"/>
          <w:rFonts w:eastAsiaTheme="majorEastAsia"/>
          <w:color w:val="000000" w:themeColor="text1"/>
          <w:sz w:val="26"/>
          <w:szCs w:val="26"/>
        </w:rPr>
        <w:t xml:space="preserve">1. </w:t>
      </w:r>
      <w:r w:rsidR="00E97F27" w:rsidRPr="004560DC">
        <w:rPr>
          <w:rStyle w:val="dt-m"/>
          <w:rFonts w:eastAsiaTheme="majorEastAsia"/>
          <w:color w:val="000000" w:themeColor="text1"/>
          <w:sz w:val="26"/>
          <w:szCs w:val="26"/>
        </w:rPr>
        <w:t>Размер платы устанавливается Регулирующими органами на очередной календарный год</w:t>
      </w:r>
      <w:bookmarkStart w:id="0" w:name="l1211"/>
      <w:bookmarkEnd w:id="0"/>
      <w:r w:rsidRPr="004560DC">
        <w:rPr>
          <w:rStyle w:val="dt-m"/>
          <w:rFonts w:eastAsiaTheme="majorEastAsia"/>
          <w:color w:val="000000" w:themeColor="text1"/>
          <w:sz w:val="26"/>
          <w:szCs w:val="26"/>
        </w:rPr>
        <w:t xml:space="preserve"> (Приказ ФАС РФ от 16.08.2018 N 1151/18).</w:t>
      </w:r>
    </w:p>
    <w:p w:rsidR="00E97F27" w:rsidRPr="00E97F27" w:rsidRDefault="00E97F27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E97F27">
        <w:rPr>
          <w:rStyle w:val="dt-m"/>
          <w:rFonts w:eastAsiaTheme="majorEastAsia"/>
          <w:color w:val="000000" w:themeColor="text1"/>
          <w:sz w:val="26"/>
          <w:szCs w:val="26"/>
        </w:rPr>
        <w:t xml:space="preserve"> 2. </w:t>
      </w:r>
      <w:r w:rsidR="00542214">
        <w:rPr>
          <w:rStyle w:val="dt-m"/>
          <w:rFonts w:eastAsiaTheme="majorEastAsia"/>
          <w:color w:val="000000" w:themeColor="text1"/>
          <w:sz w:val="26"/>
          <w:szCs w:val="26"/>
        </w:rPr>
        <w:t xml:space="preserve">Льготный тариф для юридических лиц </w:t>
      </w:r>
      <w:r w:rsidR="00030C7D">
        <w:rPr>
          <w:rStyle w:val="dt-m"/>
          <w:rFonts w:eastAsiaTheme="majorEastAsia"/>
          <w:color w:val="000000" w:themeColor="text1"/>
          <w:sz w:val="26"/>
          <w:szCs w:val="26"/>
        </w:rPr>
        <w:t>- п</w:t>
      </w:r>
      <w:r w:rsidRPr="00E97F27">
        <w:rPr>
          <w:color w:val="000000" w:themeColor="text1"/>
          <w:sz w:val="26"/>
          <w:szCs w:val="26"/>
        </w:rPr>
        <w:t>лат</w:t>
      </w:r>
      <w:r w:rsidRPr="00E97F27">
        <w:rPr>
          <w:color w:val="000000" w:themeColor="text1"/>
          <w:sz w:val="26"/>
          <w:szCs w:val="26"/>
        </w:rPr>
        <w:t>а</w:t>
      </w:r>
      <w:r w:rsidRPr="00E97F27">
        <w:rPr>
          <w:color w:val="000000" w:themeColor="text1"/>
          <w:sz w:val="26"/>
          <w:szCs w:val="26"/>
        </w:rPr>
        <w:t xml:space="preserve"> за технологическое присоединение газоиспользующего оборудования с максимальным часовым расходом газа, не превышающим 15 куб. метров в час (м3/час) включительно, с учетом расхода газа газоиспользующим оборудованием, ранее подключенным в данной точке подключения (для Заявителей, намеревающихся использовать газ для целей предпринимательской (коммерческой) деятельности), при условии, что расстояние от газоиспользующего оборудования до газораспределительной сети с проектным рабочим давлением не более 0,3 МПа, измеряемое по прямой линии (наименьшее расстояние), составляет не более 200 метров, и мероприятия предполагают строительство 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газом;</w:t>
      </w:r>
      <w:bookmarkStart w:id="1" w:name="l1047"/>
      <w:bookmarkStart w:id="2" w:name="l1054"/>
      <w:bookmarkStart w:id="3" w:name="l1048"/>
      <w:bookmarkEnd w:id="1"/>
      <w:bookmarkEnd w:id="2"/>
      <w:bookmarkEnd w:id="3"/>
      <w:r w:rsidRPr="00E97F27">
        <w:rPr>
          <w:color w:val="000000" w:themeColor="text1"/>
          <w:sz w:val="26"/>
          <w:szCs w:val="26"/>
        </w:rPr>
        <w:t> </w:t>
      </w:r>
      <w:r w:rsidRPr="00E97F27">
        <w:rPr>
          <w:rStyle w:val="dt-r"/>
          <w:color w:val="000000" w:themeColor="text1"/>
          <w:sz w:val="26"/>
          <w:szCs w:val="26"/>
        </w:rPr>
        <w:t>(в ред. Приказа ФАС РФ </w:t>
      </w:r>
      <w:hyperlink r:id="rId5" w:anchor="l4" w:tgtFrame="_blank" w:history="1">
        <w:r w:rsidRPr="00E97F27">
          <w:rPr>
            <w:rStyle w:val="a3"/>
            <w:color w:val="000000" w:themeColor="text1"/>
            <w:sz w:val="26"/>
            <w:szCs w:val="26"/>
            <w:u w:val="none"/>
          </w:rPr>
          <w:t>от 26.02.2021 N 157/21</w:t>
        </w:r>
      </w:hyperlink>
      <w:r w:rsidRPr="00E97F27">
        <w:rPr>
          <w:rStyle w:val="dt-r"/>
          <w:color w:val="000000" w:themeColor="text1"/>
          <w:sz w:val="26"/>
          <w:szCs w:val="26"/>
        </w:rPr>
        <w:t>)</w:t>
      </w:r>
    </w:p>
    <w:p w:rsidR="00E97F27" w:rsidRPr="00E97F27" w:rsidRDefault="00DC5344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6"/>
          <w:szCs w:val="26"/>
        </w:rPr>
      </w:pPr>
      <w:bookmarkStart w:id="4" w:name="l1212"/>
      <w:bookmarkEnd w:id="4"/>
      <w:r>
        <w:rPr>
          <w:rStyle w:val="dt-m"/>
          <w:rFonts w:eastAsiaTheme="majorEastAsia"/>
          <w:color w:val="000000" w:themeColor="text1"/>
          <w:sz w:val="26"/>
          <w:szCs w:val="26"/>
        </w:rPr>
        <w:t>3.</w:t>
      </w:r>
      <w:r w:rsidR="00542214" w:rsidRPr="00542214">
        <w:rPr>
          <w:rStyle w:val="dt-m"/>
          <w:rFonts w:eastAsiaTheme="majorEastAsia"/>
          <w:color w:val="000000" w:themeColor="text1"/>
          <w:sz w:val="26"/>
          <w:szCs w:val="26"/>
        </w:rPr>
        <w:t xml:space="preserve"> </w:t>
      </w:r>
      <w:r w:rsidR="00542214">
        <w:rPr>
          <w:rStyle w:val="dt-m"/>
          <w:rFonts w:eastAsiaTheme="majorEastAsia"/>
          <w:color w:val="000000" w:themeColor="text1"/>
          <w:sz w:val="26"/>
          <w:szCs w:val="26"/>
        </w:rPr>
        <w:t>Льготный тариф для физических лиц</w:t>
      </w:r>
      <w:r>
        <w:rPr>
          <w:rStyle w:val="dt-m"/>
          <w:rFonts w:eastAsiaTheme="majorEastAsia"/>
          <w:color w:val="000000" w:themeColor="text1"/>
          <w:sz w:val="26"/>
          <w:szCs w:val="26"/>
        </w:rPr>
        <w:t xml:space="preserve"> </w:t>
      </w:r>
      <w:r w:rsidR="00030C7D">
        <w:rPr>
          <w:rStyle w:val="dt-m"/>
          <w:rFonts w:eastAsiaTheme="majorEastAsia"/>
          <w:color w:val="000000" w:themeColor="text1"/>
          <w:sz w:val="26"/>
          <w:szCs w:val="26"/>
        </w:rPr>
        <w:t xml:space="preserve">- </w:t>
      </w:r>
      <w:r w:rsidR="00030C7D">
        <w:rPr>
          <w:color w:val="000000" w:themeColor="text1"/>
          <w:sz w:val="26"/>
          <w:szCs w:val="26"/>
        </w:rPr>
        <w:t>п</w:t>
      </w:r>
      <w:r w:rsidR="00E97F27" w:rsidRPr="00E97F27">
        <w:rPr>
          <w:color w:val="000000" w:themeColor="text1"/>
          <w:sz w:val="26"/>
          <w:szCs w:val="26"/>
        </w:rPr>
        <w:t>лат</w:t>
      </w:r>
      <w:r w:rsidR="00030C7D">
        <w:rPr>
          <w:color w:val="000000" w:themeColor="text1"/>
          <w:sz w:val="26"/>
          <w:szCs w:val="26"/>
        </w:rPr>
        <w:t>а</w:t>
      </w:r>
      <w:r w:rsidR="00E97F27" w:rsidRPr="00E97F27">
        <w:rPr>
          <w:color w:val="000000" w:themeColor="text1"/>
          <w:sz w:val="26"/>
          <w:szCs w:val="26"/>
        </w:rPr>
        <w:t xml:space="preserve"> за технологическое присоединение газоиспользующего оборудования с максимальным часовым расходом газа, не превышающим 5 м3/час включительно, с учетом расхода газа газоиспользующим оборудованием, ранее подключенным в данной точке подключения (для прочих Заявителей), при условии, что расстояние от газоиспользующего оборудования до газораспределительной сети с проектным рабочим давлением не более 0,3 МПа, измеряемое по прямой линии (наименьшее расстояние), составляет не более 200 метров, и мероприятия предполагают строительство 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газом;</w:t>
      </w:r>
      <w:bookmarkStart w:id="5" w:name="l1055"/>
      <w:bookmarkStart w:id="6" w:name="l1049"/>
      <w:bookmarkStart w:id="7" w:name="l1056"/>
      <w:bookmarkStart w:id="8" w:name="l1050"/>
      <w:bookmarkEnd w:id="5"/>
      <w:bookmarkEnd w:id="6"/>
      <w:bookmarkEnd w:id="7"/>
      <w:bookmarkEnd w:id="8"/>
      <w:r w:rsidR="00E97F27" w:rsidRPr="00E97F27">
        <w:rPr>
          <w:color w:val="000000" w:themeColor="text1"/>
          <w:sz w:val="26"/>
          <w:szCs w:val="26"/>
        </w:rPr>
        <w:t> </w:t>
      </w:r>
      <w:r w:rsidR="00E97F27" w:rsidRPr="00E97F27">
        <w:rPr>
          <w:rStyle w:val="dt-r"/>
          <w:color w:val="000000" w:themeColor="text1"/>
          <w:sz w:val="26"/>
          <w:szCs w:val="26"/>
        </w:rPr>
        <w:t>(в ред. Приказа ФАС РФ </w:t>
      </w:r>
      <w:hyperlink r:id="rId6" w:anchor="l4" w:tgtFrame="_blank" w:history="1">
        <w:r w:rsidR="00E97F27" w:rsidRPr="00E97F27">
          <w:rPr>
            <w:rStyle w:val="a3"/>
            <w:color w:val="000000" w:themeColor="text1"/>
            <w:sz w:val="26"/>
            <w:szCs w:val="26"/>
            <w:u w:val="none"/>
          </w:rPr>
          <w:t>от 26.02.2021 N 157/21</w:t>
        </w:r>
      </w:hyperlink>
      <w:r w:rsidR="00E97F27" w:rsidRPr="00E97F27">
        <w:rPr>
          <w:rStyle w:val="dt-r"/>
          <w:color w:val="000000" w:themeColor="text1"/>
          <w:sz w:val="26"/>
          <w:szCs w:val="26"/>
        </w:rPr>
        <w:t>)</w:t>
      </w:r>
    </w:p>
    <w:p w:rsidR="00F84E47" w:rsidRPr="00F84E47" w:rsidRDefault="00DC5344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bookmarkStart w:id="9" w:name="l1213"/>
      <w:bookmarkEnd w:id="9"/>
      <w:r>
        <w:rPr>
          <w:rStyle w:val="dt-m"/>
          <w:rFonts w:eastAsiaTheme="majorEastAsia"/>
          <w:color w:val="000000" w:themeColor="text1"/>
          <w:sz w:val="26"/>
          <w:szCs w:val="26"/>
        </w:rPr>
        <w:t>4.</w:t>
      </w:r>
      <w:r w:rsidR="00E97F27">
        <w:rPr>
          <w:rStyle w:val="dt-m"/>
          <w:rFonts w:eastAsiaTheme="majorEastAsia"/>
          <w:color w:val="000000" w:themeColor="text1"/>
          <w:sz w:val="26"/>
          <w:szCs w:val="26"/>
        </w:rPr>
        <w:t xml:space="preserve"> </w:t>
      </w:r>
      <w:r w:rsidR="00F84E47" w:rsidRPr="00F84E47">
        <w:t>С</w:t>
      </w:r>
      <w:r w:rsidR="00F84E47" w:rsidRPr="00F84E47">
        <w:rPr>
          <w:color w:val="000000" w:themeColor="text1"/>
          <w:sz w:val="26"/>
          <w:szCs w:val="26"/>
        </w:rPr>
        <w:t xml:space="preserve">тандартизированные тарифные ставки, используемые для определения платы за технологическое присоединение, для случаев технологического присоединения газоиспользующего оборудования с максимальным расходом газа 500м3\час и менее и (или) проектным рабочим давлением в присоединяемом газопроводе  0,6 МПа и менее, а также для случаев определяющих размер платы за технологическое </w:t>
      </w:r>
      <w:r w:rsidR="00F84E47" w:rsidRPr="00F84E47">
        <w:rPr>
          <w:color w:val="000000" w:themeColor="text1"/>
          <w:sz w:val="26"/>
          <w:szCs w:val="26"/>
        </w:rPr>
        <w:lastRenderedPageBreak/>
        <w:t>присоединение внутри границ земельного участка заявителя согласно «Методических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  к приказу ФАС России № 1151/18 от 16.08.2018г. (ред. 26.02.2021)</w:t>
      </w:r>
    </w:p>
    <w:p w:rsidR="00542214" w:rsidRDefault="00F84E47" w:rsidP="00542214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>
        <w:t xml:space="preserve">5. </w:t>
      </w:r>
      <w:r w:rsidR="00431C85" w:rsidRPr="00431C85">
        <w:rPr>
          <w:color w:val="000000" w:themeColor="text1"/>
          <w:sz w:val="26"/>
          <w:szCs w:val="26"/>
        </w:rPr>
        <w:t>Р</w:t>
      </w:r>
      <w:r w:rsidR="00431C85" w:rsidRPr="00431C85">
        <w:rPr>
          <w:color w:val="000000" w:themeColor="text1"/>
          <w:sz w:val="26"/>
          <w:szCs w:val="26"/>
        </w:rPr>
        <w:t xml:space="preserve">азмера платы за технологическое присоединение по индивидуальному проекту </w:t>
      </w:r>
      <w:r w:rsidR="00431C85" w:rsidRPr="00431C85">
        <w:rPr>
          <w:color w:val="000000" w:themeColor="text1"/>
          <w:sz w:val="26"/>
          <w:szCs w:val="26"/>
        </w:rPr>
        <w:t xml:space="preserve">устанавливается </w:t>
      </w:r>
      <w:r w:rsidR="005239DC" w:rsidRPr="00431C85">
        <w:rPr>
          <w:color w:val="000000" w:themeColor="text1"/>
          <w:sz w:val="26"/>
          <w:szCs w:val="26"/>
        </w:rPr>
        <w:t xml:space="preserve">Регулирующими органами при поступлении от ГРО заявления об установлении </w:t>
      </w:r>
      <w:r w:rsidR="00431C85" w:rsidRPr="00431C85">
        <w:rPr>
          <w:color w:val="000000" w:themeColor="text1"/>
          <w:sz w:val="26"/>
          <w:szCs w:val="26"/>
        </w:rPr>
        <w:t>р</w:t>
      </w:r>
      <w:r w:rsidR="00431C85" w:rsidRPr="00431C85">
        <w:rPr>
          <w:color w:val="000000" w:themeColor="text1"/>
          <w:sz w:val="26"/>
          <w:szCs w:val="26"/>
        </w:rPr>
        <w:t xml:space="preserve">азмера платы за технологическое присоединение по индивидуальному проекту </w:t>
      </w:r>
      <w:r w:rsidR="005239DC" w:rsidRPr="00431C85">
        <w:rPr>
          <w:color w:val="000000" w:themeColor="text1"/>
          <w:sz w:val="26"/>
          <w:szCs w:val="26"/>
        </w:rPr>
        <w:t>(далее - заявление об установлении платы) утверждается размер платы за технологическое присоединение газоиспользующего оборудования, а также в случае если лицо, подавшее заявку о заключении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 (далее - заявка о подключении), письменно подтверждает готовность компенсировать расходы ГРО, связанные с ликвидацией дефицита пропускной способности существующих газораспределительных сетей, необходимой для осуществления подключения (технологического присоединения) объекта капитального строительства по индивидуальному проекту, в случае если такие расходы не были включены в региональные (межрегиональные) программы газификации жилищно-коммунального хозяйства, промышленных и иных организаций или инвестиционные программы ГРО, исходя из стоимости мероприятий по подключению (технологическому присоединению), определенной после разработки и проведения экспертизы проектной документации (в случае если проектная документация подлежит экспертизе в соответствии с законодательством Российской Федерации о градостроительной деятельности).</w:t>
      </w:r>
      <w:bookmarkStart w:id="10" w:name="l24"/>
      <w:bookmarkStart w:id="11" w:name="l1004"/>
      <w:bookmarkStart w:id="12" w:name="l1031"/>
      <w:bookmarkStart w:id="13" w:name="l1005"/>
      <w:bookmarkStart w:id="14" w:name="l1051"/>
      <w:bookmarkStart w:id="15" w:name="l1057"/>
      <w:bookmarkStart w:id="16" w:name="l1052"/>
      <w:bookmarkStart w:id="17" w:name="l1104"/>
      <w:bookmarkStart w:id="18" w:name="l1119"/>
      <w:bookmarkStart w:id="19" w:name="l1105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5239DC" w:rsidRPr="00431C85">
        <w:rPr>
          <w:color w:val="000000" w:themeColor="text1"/>
          <w:sz w:val="26"/>
          <w:szCs w:val="26"/>
        </w:rPr>
        <w:t> (в ред. Приказов ФАС РФ </w:t>
      </w:r>
      <w:hyperlink r:id="rId7" w:anchor="l9" w:tgtFrame="_blank" w:history="1">
        <w:r w:rsidR="005239DC" w:rsidRPr="00431C85">
          <w:rPr>
            <w:color w:val="000000" w:themeColor="text1"/>
            <w:sz w:val="26"/>
            <w:szCs w:val="26"/>
          </w:rPr>
          <w:t>от 26.02.2021 N 157/21</w:t>
        </w:r>
      </w:hyperlink>
      <w:r w:rsidR="005239DC" w:rsidRPr="00431C85">
        <w:rPr>
          <w:color w:val="000000" w:themeColor="text1"/>
          <w:sz w:val="26"/>
          <w:szCs w:val="26"/>
        </w:rPr>
        <w:t>, </w:t>
      </w:r>
      <w:hyperlink r:id="rId8" w:anchor="l13" w:tgtFrame="_blank" w:history="1">
        <w:r w:rsidR="005239DC" w:rsidRPr="00431C85">
          <w:rPr>
            <w:color w:val="000000" w:themeColor="text1"/>
            <w:sz w:val="26"/>
            <w:szCs w:val="26"/>
          </w:rPr>
          <w:t>от 25.05.2023 N 327/23</w:t>
        </w:r>
      </w:hyperlink>
      <w:r w:rsidR="005239DC" w:rsidRPr="00431C85">
        <w:rPr>
          <w:color w:val="000000" w:themeColor="text1"/>
          <w:sz w:val="26"/>
          <w:szCs w:val="26"/>
        </w:rPr>
        <w:t>)</w:t>
      </w:r>
      <w:bookmarkStart w:id="20" w:name="l1218"/>
      <w:bookmarkEnd w:id="20"/>
    </w:p>
    <w:p w:rsidR="005239DC" w:rsidRPr="005239DC" w:rsidRDefault="005239DC" w:rsidP="00542214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5239DC">
        <w:rPr>
          <w:sz w:val="26"/>
          <w:szCs w:val="26"/>
        </w:rPr>
        <w:t>Размер платы за технологическое присоединение газоиспользующего оборудования к газораспределительным сетям устанавливается исходя из стоимости мероприятий по подключению (технологическому присоединению), определенной после разработки и проведения экспертизы проектной документации, в случаях если мероприятия по технологическому присоединению предусматривают:</w:t>
      </w:r>
      <w:bookmarkStart w:id="21" w:name="l25"/>
      <w:bookmarkEnd w:id="21"/>
    </w:p>
    <w:p w:rsidR="005239DC" w:rsidRPr="005239DC" w:rsidRDefault="00431C85" w:rsidP="00542214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bookmarkStart w:id="22" w:name="l1219"/>
      <w:bookmarkEnd w:id="22"/>
      <w:r w:rsidRPr="00431C85">
        <w:rPr>
          <w:sz w:val="26"/>
          <w:szCs w:val="26"/>
        </w:rPr>
        <w:t>-</w:t>
      </w:r>
      <w:r w:rsidR="005239DC" w:rsidRPr="005239DC">
        <w:rPr>
          <w:sz w:val="26"/>
          <w:szCs w:val="26"/>
        </w:rPr>
        <w:t>проведение лесоустроительных работ;</w:t>
      </w:r>
      <w:bookmarkStart w:id="23" w:name="l26"/>
      <w:bookmarkEnd w:id="23"/>
    </w:p>
    <w:p w:rsidR="005239DC" w:rsidRPr="005239DC" w:rsidRDefault="00431C85" w:rsidP="00431C85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bookmarkStart w:id="24" w:name="l1220"/>
      <w:bookmarkStart w:id="25" w:name="l1221"/>
      <w:bookmarkEnd w:id="24"/>
      <w:bookmarkEnd w:id="25"/>
      <w:r w:rsidRPr="00431C85">
        <w:rPr>
          <w:sz w:val="26"/>
          <w:szCs w:val="26"/>
        </w:rPr>
        <w:t>-</w:t>
      </w:r>
      <w:r w:rsidR="005239DC" w:rsidRPr="005239DC">
        <w:rPr>
          <w:sz w:val="26"/>
          <w:szCs w:val="26"/>
        </w:rPr>
        <w:t>переходы через водные преграды;</w:t>
      </w:r>
      <w:bookmarkStart w:id="26" w:name="l28"/>
      <w:bookmarkEnd w:id="26"/>
    </w:p>
    <w:p w:rsidR="005239DC" w:rsidRPr="005239DC" w:rsidRDefault="00431C85" w:rsidP="00431C85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bookmarkStart w:id="27" w:name="l1222"/>
      <w:bookmarkEnd w:id="27"/>
      <w:r w:rsidRPr="00431C85">
        <w:rPr>
          <w:sz w:val="26"/>
          <w:szCs w:val="26"/>
        </w:rPr>
        <w:t>-</w:t>
      </w:r>
      <w:r w:rsidR="005239DC" w:rsidRPr="005239DC">
        <w:rPr>
          <w:sz w:val="26"/>
          <w:szCs w:val="26"/>
        </w:rPr>
        <w:t>прокладку газопровода наружным диаметром свыше 219 мм и (или) протяженностью более 30 метров бестраншейным способом;</w:t>
      </w:r>
      <w:bookmarkStart w:id="28" w:name="l29"/>
      <w:bookmarkEnd w:id="28"/>
      <w:r w:rsidR="005239DC" w:rsidRPr="005239DC">
        <w:rPr>
          <w:sz w:val="26"/>
          <w:szCs w:val="26"/>
        </w:rPr>
        <w:t> (в ред. Приказа ФАС РФ </w:t>
      </w:r>
      <w:hyperlink r:id="rId9" w:anchor="l26" w:tgtFrame="_blank" w:history="1">
        <w:r w:rsidR="005239DC" w:rsidRPr="005239DC">
          <w:rPr>
            <w:sz w:val="26"/>
            <w:szCs w:val="26"/>
          </w:rPr>
          <w:t>от 26.02.2021 N 157/21</w:t>
        </w:r>
      </w:hyperlink>
      <w:r w:rsidR="005239DC" w:rsidRPr="005239DC">
        <w:rPr>
          <w:sz w:val="26"/>
          <w:szCs w:val="26"/>
        </w:rPr>
        <w:t>)</w:t>
      </w:r>
    </w:p>
    <w:p w:rsidR="005239DC" w:rsidRPr="005239DC" w:rsidRDefault="00431C85" w:rsidP="00431C85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bookmarkStart w:id="29" w:name="l1223"/>
      <w:bookmarkEnd w:id="29"/>
      <w:r w:rsidRPr="00431C85">
        <w:rPr>
          <w:sz w:val="26"/>
          <w:szCs w:val="26"/>
        </w:rPr>
        <w:t>-</w:t>
      </w:r>
      <w:r w:rsidR="005239DC" w:rsidRPr="005239DC">
        <w:rPr>
          <w:sz w:val="26"/>
          <w:szCs w:val="26"/>
        </w:rPr>
        <w:t>прокладку газопровода по болотам 3 типа и (или) в скальных породах, и (или) на землях особо охраняемых природных территорий, и (или) в границах зон охраны памятников историко-культурного наследия.</w:t>
      </w:r>
      <w:bookmarkStart w:id="30" w:name="l30"/>
      <w:bookmarkEnd w:id="30"/>
      <w:r w:rsidR="005239DC" w:rsidRPr="005239DC">
        <w:rPr>
          <w:sz w:val="26"/>
          <w:szCs w:val="26"/>
        </w:rPr>
        <w:t> (в ред. Приказа ФАС РФ </w:t>
      </w:r>
      <w:hyperlink r:id="rId10" w:anchor="l27" w:tgtFrame="_blank" w:history="1">
        <w:r w:rsidR="005239DC" w:rsidRPr="005239DC">
          <w:rPr>
            <w:sz w:val="26"/>
            <w:szCs w:val="26"/>
          </w:rPr>
          <w:t>от 11.11.2021 N 1256/21</w:t>
        </w:r>
      </w:hyperlink>
      <w:r w:rsidR="005239DC" w:rsidRPr="005239DC">
        <w:rPr>
          <w:sz w:val="26"/>
          <w:szCs w:val="26"/>
        </w:rPr>
        <w:t>)</w:t>
      </w:r>
    </w:p>
    <w:p w:rsidR="00794D26" w:rsidRPr="00431C85" w:rsidRDefault="00794D26" w:rsidP="005239D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bookmarkStart w:id="31" w:name="_GoBack"/>
      <w:bookmarkEnd w:id="31"/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Pr="005239DC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Pr="005239DC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Pr="005239DC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794D26" w:rsidRPr="005239DC" w:rsidRDefault="00794D26" w:rsidP="00E97F27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sectPr w:rsidR="00794D26" w:rsidRPr="0052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E4CCB"/>
    <w:multiLevelType w:val="hybridMultilevel"/>
    <w:tmpl w:val="86D2B650"/>
    <w:lvl w:ilvl="0" w:tplc="BB02B0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91"/>
    <w:rsid w:val="00030C7D"/>
    <w:rsid w:val="00085191"/>
    <w:rsid w:val="00431C85"/>
    <w:rsid w:val="004560DC"/>
    <w:rsid w:val="005239DC"/>
    <w:rsid w:val="00542214"/>
    <w:rsid w:val="00794D26"/>
    <w:rsid w:val="00DC5344"/>
    <w:rsid w:val="00E97F27"/>
    <w:rsid w:val="00F0088F"/>
    <w:rsid w:val="00F64C57"/>
    <w:rsid w:val="00F8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5643D-B515-49EA-A5AA-08C61163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7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E9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E97F27"/>
  </w:style>
  <w:style w:type="character" w:styleId="a3">
    <w:name w:val="Hyperlink"/>
    <w:basedOn w:val="a0"/>
    <w:uiPriority w:val="99"/>
    <w:semiHidden/>
    <w:unhideWhenUsed/>
    <w:rsid w:val="00E97F27"/>
    <w:rPr>
      <w:color w:val="0000FF"/>
      <w:u w:val="single"/>
    </w:rPr>
  </w:style>
  <w:style w:type="character" w:customStyle="1" w:styleId="dt-m">
    <w:name w:val="dt-m"/>
    <w:basedOn w:val="a0"/>
    <w:rsid w:val="00E97F27"/>
  </w:style>
  <w:style w:type="character" w:customStyle="1" w:styleId="10">
    <w:name w:val="Заголовок 1 Знак"/>
    <w:basedOn w:val="a0"/>
    <w:link w:val="1"/>
    <w:uiPriority w:val="9"/>
    <w:rsid w:val="00E97F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E97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85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902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902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90212" TargetMode="External"/><Relationship Id="rId10" Type="http://schemas.openxmlformats.org/officeDocument/2006/relationships/hyperlink" Target="https://normativ.kontur.ru/document?moduleId=1&amp;documentId=4086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90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2026-02-11T11:07:00Z</cp:lastPrinted>
  <dcterms:created xsi:type="dcterms:W3CDTF">2026-02-11T10:52:00Z</dcterms:created>
  <dcterms:modified xsi:type="dcterms:W3CDTF">2026-02-11T12:38:00Z</dcterms:modified>
</cp:coreProperties>
</file>